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7B" w:rsidRPr="00202234" w:rsidRDefault="00C33D7B" w:rsidP="00C33D7B">
      <w:pPr>
        <w:spacing w:before="83"/>
        <w:ind w:left="163" w:right="163"/>
        <w:jc w:val="center"/>
        <w:rPr>
          <w:b/>
          <w:sz w:val="48"/>
          <w:szCs w:val="48"/>
        </w:rPr>
      </w:pPr>
      <w:r w:rsidRPr="00202234">
        <w:rPr>
          <w:b/>
          <w:color w:val="1F4E79"/>
          <w:sz w:val="48"/>
          <w:szCs w:val="48"/>
        </w:rPr>
        <w:t>All in-state travel</w:t>
      </w:r>
      <w:r w:rsidRPr="00202234">
        <w:rPr>
          <w:b/>
          <w:color w:val="1F4E79"/>
          <w:spacing w:val="-14"/>
          <w:sz w:val="48"/>
          <w:szCs w:val="48"/>
        </w:rPr>
        <w:t xml:space="preserve"> </w:t>
      </w:r>
      <w:r w:rsidRPr="00202234">
        <w:rPr>
          <w:b/>
          <w:color w:val="1F4E79"/>
          <w:sz w:val="48"/>
          <w:szCs w:val="48"/>
        </w:rPr>
        <w:t>between</w:t>
      </w:r>
      <w:r w:rsidRPr="00202234">
        <w:rPr>
          <w:b/>
          <w:sz w:val="48"/>
          <w:szCs w:val="48"/>
        </w:rPr>
        <w:t xml:space="preserve"> </w:t>
      </w:r>
      <w:r w:rsidRPr="00202234">
        <w:rPr>
          <w:b/>
          <w:color w:val="1F4E79"/>
          <w:sz w:val="48"/>
          <w:szCs w:val="48"/>
        </w:rPr>
        <w:t>communities is</w:t>
      </w:r>
      <w:r w:rsidRPr="00202234">
        <w:rPr>
          <w:b/>
          <w:color w:val="1F4E79"/>
          <w:spacing w:val="-13"/>
          <w:sz w:val="48"/>
          <w:szCs w:val="48"/>
        </w:rPr>
        <w:t xml:space="preserve"> </w:t>
      </w:r>
      <w:r w:rsidR="000149D4">
        <w:rPr>
          <w:b/>
          <w:color w:val="1F4E79"/>
          <w:sz w:val="48"/>
          <w:szCs w:val="48"/>
          <w:u w:val="single"/>
        </w:rPr>
        <w:t>Prohibited</w:t>
      </w:r>
    </w:p>
    <w:p w:rsidR="00C33D7B" w:rsidRDefault="00202234" w:rsidP="00C33D7B">
      <w:pPr>
        <w:spacing w:before="235" w:line="259" w:lineRule="auto"/>
        <w:ind w:left="258" w:right="260" w:hanging="1"/>
        <w:jc w:val="center"/>
        <w:rPr>
          <w:sz w:val="36"/>
        </w:rPr>
      </w:pPr>
      <w:r w:rsidRPr="00202234">
        <w:rPr>
          <w:b/>
          <w:color w:val="C00000"/>
          <w:sz w:val="32"/>
          <w:szCs w:val="32"/>
        </w:rPr>
        <w:t>whether resident, worker, or visitor,</w:t>
      </w:r>
      <w:r w:rsidRPr="00202234">
        <w:rPr>
          <w:color w:val="C00000"/>
          <w:sz w:val="36"/>
        </w:rPr>
        <w:t xml:space="preserve"> </w:t>
      </w:r>
      <w:r>
        <w:rPr>
          <w:color w:val="1F4E79"/>
          <w:sz w:val="36"/>
        </w:rPr>
        <w:t>u</w:t>
      </w:r>
      <w:r w:rsidR="00C33D7B">
        <w:rPr>
          <w:color w:val="1F4E79"/>
          <w:sz w:val="36"/>
        </w:rPr>
        <w:t>nless travel is to support critical infrastructure, or for critical personal needs.</w:t>
      </w:r>
    </w:p>
    <w:p w:rsidR="00DE5B6F" w:rsidRDefault="00DE5B6F" w:rsidP="00DE5B6F">
      <w:pPr>
        <w:spacing w:before="150" w:line="259" w:lineRule="auto"/>
        <w:ind w:left="165" w:right="170"/>
        <w:rPr>
          <w:sz w:val="36"/>
        </w:rPr>
      </w:pPr>
    </w:p>
    <w:p w:rsidR="00F37D09" w:rsidRDefault="00F37D09"/>
    <w:p w:rsidR="00DE5B6F" w:rsidRPr="00202234" w:rsidRDefault="005517AA" w:rsidP="00DE5B6F">
      <w:pPr>
        <w:pStyle w:val="Heading1"/>
        <w:rPr>
          <w:color w:val="C00000"/>
          <w:sz w:val="28"/>
          <w:szCs w:val="28"/>
        </w:rPr>
      </w:pPr>
      <w:r w:rsidRPr="00202234">
        <w:rPr>
          <w:noProof/>
          <w:color w:val="C00000"/>
          <w:sz w:val="28"/>
          <w:szCs w:val="28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36195</wp:posOffset>
            </wp:positionV>
            <wp:extent cx="2569845" cy="2562225"/>
            <wp:effectExtent l="0" t="0" r="190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id-19_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B6F" w:rsidRPr="00202234">
        <w:rPr>
          <w:color w:val="C00000"/>
          <w:sz w:val="28"/>
          <w:szCs w:val="28"/>
        </w:rPr>
        <w:t>Healt</w:t>
      </w:r>
      <w:r w:rsidR="00C33D7B" w:rsidRPr="00202234">
        <w:rPr>
          <w:color w:val="C00000"/>
          <w:sz w:val="28"/>
          <w:szCs w:val="28"/>
        </w:rPr>
        <w:t>h Mandate 012 – In State Travel- Limiting travel between communities to critical infrastructure or critical personal needs</w:t>
      </w:r>
    </w:p>
    <w:p w:rsidR="00C33D7B" w:rsidRDefault="00C33D7B" w:rsidP="00DE5B6F">
      <w:pPr>
        <w:pStyle w:val="Heading1"/>
        <w:rPr>
          <w:b w:val="0"/>
        </w:rPr>
      </w:pPr>
    </w:p>
    <w:p w:rsidR="00C33D7B" w:rsidRPr="00202234" w:rsidRDefault="00C33D7B" w:rsidP="00DE5B6F">
      <w:pPr>
        <w:pStyle w:val="Heading1"/>
      </w:pPr>
      <w:r w:rsidRPr="00202234">
        <w:t xml:space="preserve">Personal travel </w:t>
      </w:r>
      <w:r w:rsidR="000149D4">
        <w:rPr>
          <w:color w:val="FF0000"/>
          <w:u w:val="single"/>
        </w:rPr>
        <w:t>is P</w:t>
      </w:r>
      <w:r w:rsidRPr="00202234">
        <w:rPr>
          <w:color w:val="FF0000"/>
          <w:u w:val="single"/>
        </w:rPr>
        <w:t>rohibited</w:t>
      </w:r>
      <w:r w:rsidRPr="00202234">
        <w:rPr>
          <w:color w:val="FF0000"/>
        </w:rPr>
        <w:t xml:space="preserve"> </w:t>
      </w:r>
      <w:r w:rsidRPr="00202234">
        <w:t>except as necessary to meet critical personal needs or work in critical infrastructure jobs</w:t>
      </w:r>
      <w:r w:rsidR="001E13DB" w:rsidRPr="00202234">
        <w:t>.  Critical personal needs include buying, selling, or delivering groceries and home goods; obtaining fuel for vehicles or residential needs; transporting family members for out-of-home care, essential health needs, or for purposes of child custody exchanges; receiving essential health care; providing essential health care to a family member; obtaining other important goods; and engaging in subsistence activities.</w:t>
      </w:r>
    </w:p>
    <w:p w:rsidR="00DE5B6F" w:rsidRDefault="00DE5B6F" w:rsidP="00C33D7B">
      <w:pPr>
        <w:tabs>
          <w:tab w:val="left" w:pos="5206"/>
        </w:tabs>
        <w:spacing w:before="199" w:line="237" w:lineRule="auto"/>
      </w:pPr>
    </w:p>
    <w:p w:rsidR="00202234" w:rsidRPr="00353169" w:rsidRDefault="00202234" w:rsidP="00202234">
      <w:pPr>
        <w:tabs>
          <w:tab w:val="left" w:pos="5187"/>
        </w:tabs>
        <w:ind w:right="114"/>
        <w:jc w:val="center"/>
        <w:rPr>
          <w:b/>
          <w:color w:val="FF0000"/>
          <w:sz w:val="28"/>
          <w:szCs w:val="28"/>
        </w:rPr>
      </w:pPr>
      <w:r w:rsidRPr="00353169">
        <w:rPr>
          <w:b/>
          <w:color w:val="FF0000"/>
          <w:sz w:val="28"/>
          <w:szCs w:val="28"/>
        </w:rPr>
        <w:t>If your business meets the criteria identified in Alaska Essential Services and Critical Workforce Infrastructure Order, you must submit a plan or protocol for maintaining critical infrastructure to the Unified Command as soon as possible.</w:t>
      </w:r>
    </w:p>
    <w:p w:rsidR="00202234" w:rsidRPr="00353169" w:rsidRDefault="00703FE6" w:rsidP="00202234">
      <w:pPr>
        <w:tabs>
          <w:tab w:val="left" w:pos="5187"/>
        </w:tabs>
        <w:ind w:right="114"/>
        <w:jc w:val="center"/>
        <w:rPr>
          <w:b/>
          <w:sz w:val="28"/>
          <w:szCs w:val="28"/>
        </w:rPr>
      </w:pPr>
      <w:hyperlink r:id="rId8" w:history="1">
        <w:r w:rsidR="00202234" w:rsidRPr="00353169">
          <w:rPr>
            <w:rStyle w:val="Hyperlink"/>
            <w:b/>
            <w:sz w:val="28"/>
            <w:szCs w:val="28"/>
          </w:rPr>
          <w:t>https://covid19.alaska.gov/unified-command/worker-mitigation-plan/</w:t>
        </w:r>
      </w:hyperlink>
    </w:p>
    <w:p w:rsidR="00DE5B6F" w:rsidRDefault="00DE5B6F" w:rsidP="00DE5B6F">
      <w:pPr>
        <w:pStyle w:val="ListParagraph"/>
      </w:pPr>
    </w:p>
    <w:p w:rsidR="00DE5B6F" w:rsidRDefault="00DE5B6F" w:rsidP="00DE5B6F">
      <w:pPr>
        <w:pStyle w:val="BodyText"/>
        <w:spacing w:before="1"/>
        <w:ind w:left="0"/>
      </w:pPr>
    </w:p>
    <w:p w:rsidR="00DE5B6F" w:rsidRDefault="00DE5B6F" w:rsidP="00DE5B6F">
      <w:pPr>
        <w:ind w:left="308" w:right="334"/>
        <w:jc w:val="center"/>
        <w:rPr>
          <w:b/>
          <w:i/>
        </w:rPr>
      </w:pPr>
      <w:r>
        <w:rPr>
          <w:b/>
          <w:i/>
        </w:rPr>
        <w:t>The failure to follow this order is punishable by a fine of up to $25,000, or imprisonment of not more than one year, or both pursuant to Alaska Statute 12.55.035 and Alaska Statute 12.55.135</w:t>
      </w:r>
    </w:p>
    <w:p w:rsidR="00DE5B6F" w:rsidRDefault="00DE5B6F"/>
    <w:p w:rsidR="008F7033" w:rsidRDefault="008F7033"/>
    <w:p w:rsidR="00202234" w:rsidRDefault="008F7033" w:rsidP="008F7033">
      <w:pPr>
        <w:jc w:val="center"/>
        <w:rPr>
          <w:b/>
          <w:color w:val="365F91" w:themeColor="accent1" w:themeShade="BF"/>
          <w:sz w:val="28"/>
          <w:szCs w:val="28"/>
        </w:rPr>
      </w:pPr>
      <w:r w:rsidRPr="008F7033">
        <w:rPr>
          <w:b/>
          <w:color w:val="365F91" w:themeColor="accent1" w:themeShade="BF"/>
          <w:sz w:val="28"/>
          <w:szCs w:val="28"/>
        </w:rPr>
        <w:t xml:space="preserve">For further information and direction please call the Homer Harbor Office at </w:t>
      </w:r>
    </w:p>
    <w:p w:rsidR="008F7033" w:rsidRDefault="008F7033" w:rsidP="008F7033">
      <w:pPr>
        <w:jc w:val="center"/>
        <w:rPr>
          <w:b/>
          <w:color w:val="365F91" w:themeColor="accent1" w:themeShade="BF"/>
          <w:sz w:val="28"/>
          <w:szCs w:val="28"/>
        </w:rPr>
      </w:pPr>
      <w:r w:rsidRPr="008F7033">
        <w:rPr>
          <w:b/>
          <w:color w:val="365F91" w:themeColor="accent1" w:themeShade="BF"/>
          <w:sz w:val="28"/>
          <w:szCs w:val="28"/>
        </w:rPr>
        <w:t>907-235-3160</w:t>
      </w:r>
      <w:r w:rsidR="0019768C">
        <w:rPr>
          <w:b/>
          <w:color w:val="365F91" w:themeColor="accent1" w:themeShade="BF"/>
          <w:sz w:val="28"/>
          <w:szCs w:val="28"/>
        </w:rPr>
        <w:t xml:space="preserve"> during office hours</w:t>
      </w:r>
      <w:r w:rsidR="00890022">
        <w:rPr>
          <w:b/>
          <w:color w:val="365F91" w:themeColor="accent1" w:themeShade="BF"/>
          <w:sz w:val="28"/>
          <w:szCs w:val="28"/>
        </w:rPr>
        <w:t xml:space="preserve"> or </w:t>
      </w:r>
      <w:r w:rsidR="0019768C">
        <w:rPr>
          <w:b/>
          <w:color w:val="365F91" w:themeColor="accent1" w:themeShade="BF"/>
          <w:sz w:val="28"/>
          <w:szCs w:val="28"/>
        </w:rPr>
        <w:t xml:space="preserve">on </w:t>
      </w:r>
      <w:r w:rsidR="00C3297A">
        <w:rPr>
          <w:b/>
          <w:color w:val="365F91" w:themeColor="accent1" w:themeShade="BF"/>
          <w:sz w:val="28"/>
          <w:szCs w:val="28"/>
        </w:rPr>
        <w:t>VHF</w:t>
      </w:r>
      <w:bookmarkStart w:id="0" w:name="_GoBack"/>
      <w:bookmarkEnd w:id="0"/>
      <w:r w:rsidR="00890022">
        <w:rPr>
          <w:b/>
          <w:color w:val="365F91" w:themeColor="accent1" w:themeShade="BF"/>
          <w:sz w:val="28"/>
          <w:szCs w:val="28"/>
        </w:rPr>
        <w:t xml:space="preserve"> Channel 16</w:t>
      </w:r>
      <w:r w:rsidR="0019768C">
        <w:rPr>
          <w:b/>
          <w:color w:val="365F91" w:themeColor="accent1" w:themeShade="BF"/>
          <w:sz w:val="28"/>
          <w:szCs w:val="28"/>
        </w:rPr>
        <w:t xml:space="preserve"> (available 24/7).</w:t>
      </w:r>
    </w:p>
    <w:p w:rsidR="0019768C" w:rsidRPr="008F7033" w:rsidRDefault="0019768C" w:rsidP="008F7033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Call 911 for emergencies.</w:t>
      </w:r>
    </w:p>
    <w:sectPr w:rsidR="0019768C" w:rsidRPr="008F7033" w:rsidSect="00202234">
      <w:pgSz w:w="12240" w:h="15840"/>
      <w:pgMar w:top="720" w:right="720" w:bottom="720" w:left="720" w:header="720" w:footer="720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FE6" w:rsidRDefault="00703FE6" w:rsidP="00202234">
      <w:r>
        <w:separator/>
      </w:r>
    </w:p>
  </w:endnote>
  <w:endnote w:type="continuationSeparator" w:id="0">
    <w:p w:rsidR="00703FE6" w:rsidRDefault="00703FE6" w:rsidP="0020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FE6" w:rsidRDefault="00703FE6" w:rsidP="00202234">
      <w:r>
        <w:separator/>
      </w:r>
    </w:p>
  </w:footnote>
  <w:footnote w:type="continuationSeparator" w:id="0">
    <w:p w:rsidR="00703FE6" w:rsidRDefault="00703FE6" w:rsidP="00202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61449"/>
    <w:multiLevelType w:val="hybridMultilevel"/>
    <w:tmpl w:val="E6E2FB9C"/>
    <w:lvl w:ilvl="0" w:tplc="287A17E2">
      <w:start w:val="1"/>
      <w:numFmt w:val="decimal"/>
      <w:lvlText w:val="%1."/>
      <w:lvlJc w:val="left"/>
      <w:pPr>
        <w:ind w:left="4961" w:hanging="245"/>
      </w:pPr>
      <w:rPr>
        <w:rFonts w:ascii="Segoe UI" w:eastAsia="Segoe UI" w:hAnsi="Segoe UI" w:cs="Segoe UI" w:hint="default"/>
        <w:w w:val="100"/>
        <w:sz w:val="22"/>
        <w:szCs w:val="22"/>
        <w:lang w:val="en-US" w:eastAsia="en-US" w:bidi="en-US"/>
      </w:rPr>
    </w:lvl>
    <w:lvl w:ilvl="1" w:tplc="BB924328">
      <w:numFmt w:val="bullet"/>
      <w:lvlText w:val="•"/>
      <w:lvlJc w:val="left"/>
      <w:pPr>
        <w:ind w:left="5566" w:hanging="245"/>
      </w:pPr>
      <w:rPr>
        <w:rFonts w:hint="default"/>
        <w:lang w:val="en-US" w:eastAsia="en-US" w:bidi="en-US"/>
      </w:rPr>
    </w:lvl>
    <w:lvl w:ilvl="2" w:tplc="C602E5E8">
      <w:numFmt w:val="bullet"/>
      <w:lvlText w:val="•"/>
      <w:lvlJc w:val="left"/>
      <w:pPr>
        <w:ind w:left="6172" w:hanging="245"/>
      </w:pPr>
      <w:rPr>
        <w:rFonts w:hint="default"/>
        <w:lang w:val="en-US" w:eastAsia="en-US" w:bidi="en-US"/>
      </w:rPr>
    </w:lvl>
    <w:lvl w:ilvl="3" w:tplc="88C09D20">
      <w:numFmt w:val="bullet"/>
      <w:lvlText w:val="•"/>
      <w:lvlJc w:val="left"/>
      <w:pPr>
        <w:ind w:left="6778" w:hanging="245"/>
      </w:pPr>
      <w:rPr>
        <w:rFonts w:hint="default"/>
        <w:lang w:val="en-US" w:eastAsia="en-US" w:bidi="en-US"/>
      </w:rPr>
    </w:lvl>
    <w:lvl w:ilvl="4" w:tplc="83EECD10">
      <w:numFmt w:val="bullet"/>
      <w:lvlText w:val="•"/>
      <w:lvlJc w:val="left"/>
      <w:pPr>
        <w:ind w:left="7384" w:hanging="245"/>
      </w:pPr>
      <w:rPr>
        <w:rFonts w:hint="default"/>
        <w:lang w:val="en-US" w:eastAsia="en-US" w:bidi="en-US"/>
      </w:rPr>
    </w:lvl>
    <w:lvl w:ilvl="5" w:tplc="9918DE4C">
      <w:numFmt w:val="bullet"/>
      <w:lvlText w:val="•"/>
      <w:lvlJc w:val="left"/>
      <w:pPr>
        <w:ind w:left="7990" w:hanging="245"/>
      </w:pPr>
      <w:rPr>
        <w:rFonts w:hint="default"/>
        <w:lang w:val="en-US" w:eastAsia="en-US" w:bidi="en-US"/>
      </w:rPr>
    </w:lvl>
    <w:lvl w:ilvl="6" w:tplc="BBD20834">
      <w:numFmt w:val="bullet"/>
      <w:lvlText w:val="•"/>
      <w:lvlJc w:val="left"/>
      <w:pPr>
        <w:ind w:left="8596" w:hanging="245"/>
      </w:pPr>
      <w:rPr>
        <w:rFonts w:hint="default"/>
        <w:lang w:val="en-US" w:eastAsia="en-US" w:bidi="en-US"/>
      </w:rPr>
    </w:lvl>
    <w:lvl w:ilvl="7" w:tplc="1CB4665A">
      <w:numFmt w:val="bullet"/>
      <w:lvlText w:val="•"/>
      <w:lvlJc w:val="left"/>
      <w:pPr>
        <w:ind w:left="9202" w:hanging="245"/>
      </w:pPr>
      <w:rPr>
        <w:rFonts w:hint="default"/>
        <w:lang w:val="en-US" w:eastAsia="en-US" w:bidi="en-US"/>
      </w:rPr>
    </w:lvl>
    <w:lvl w:ilvl="8" w:tplc="1786E17C">
      <w:numFmt w:val="bullet"/>
      <w:lvlText w:val="•"/>
      <w:lvlJc w:val="left"/>
      <w:pPr>
        <w:ind w:left="9808" w:hanging="24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6F"/>
    <w:rsid w:val="000149D4"/>
    <w:rsid w:val="000C4AC6"/>
    <w:rsid w:val="0019768C"/>
    <w:rsid w:val="001E13DB"/>
    <w:rsid w:val="00202234"/>
    <w:rsid w:val="004D7451"/>
    <w:rsid w:val="005517AA"/>
    <w:rsid w:val="006A08A8"/>
    <w:rsid w:val="00703FE6"/>
    <w:rsid w:val="00785CC0"/>
    <w:rsid w:val="00890022"/>
    <w:rsid w:val="008F7033"/>
    <w:rsid w:val="00C3297A"/>
    <w:rsid w:val="00C33D7B"/>
    <w:rsid w:val="00DE5B6F"/>
    <w:rsid w:val="00F3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8C297"/>
  <w15:chartTrackingRefBased/>
  <w15:docId w15:val="{0E82EFFA-3728-4F12-AD13-D1006B32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5B6F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E5B6F"/>
    <w:pPr>
      <w:ind w:left="4961" w:right="3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E5B6F"/>
    <w:rPr>
      <w:rFonts w:ascii="Segoe UI" w:eastAsia="Segoe UI" w:hAnsi="Segoe UI" w:cs="Segoe UI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E5B6F"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DE5B6F"/>
    <w:rPr>
      <w:rFonts w:ascii="Segoe UI" w:eastAsia="Segoe UI" w:hAnsi="Segoe UI" w:cs="Segoe UI"/>
      <w:lang w:bidi="en-US"/>
    </w:rPr>
  </w:style>
  <w:style w:type="paragraph" w:styleId="ListParagraph">
    <w:name w:val="List Paragraph"/>
    <w:basedOn w:val="Normal"/>
    <w:uiPriority w:val="1"/>
    <w:qFormat/>
    <w:rsid w:val="00DE5B6F"/>
    <w:pPr>
      <w:ind w:left="4961" w:right="113"/>
      <w:jc w:val="both"/>
    </w:pPr>
  </w:style>
  <w:style w:type="character" w:styleId="Hyperlink">
    <w:name w:val="Hyperlink"/>
    <w:basedOn w:val="DefaultParagraphFont"/>
    <w:uiPriority w:val="99"/>
    <w:unhideWhenUsed/>
    <w:rsid w:val="00202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alaska.gov/unified-command/worker-mitigation-pl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Hollis</dc:creator>
  <cp:keywords/>
  <dc:description/>
  <cp:lastModifiedBy>Bryan Hawkins</cp:lastModifiedBy>
  <cp:revision>2</cp:revision>
  <dcterms:created xsi:type="dcterms:W3CDTF">2020-04-14T18:29:00Z</dcterms:created>
  <dcterms:modified xsi:type="dcterms:W3CDTF">2020-04-14T18:29:00Z</dcterms:modified>
</cp:coreProperties>
</file>